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F2AA75"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  <w:lang w:eastAsia="zh-CN"/>
        </w:rPr>
        <w:t>厚德桥南侧四支渠东堤、西堤补植苗木</w:t>
      </w:r>
      <w:r>
        <w:rPr>
          <w:rFonts w:hint="eastAsia"/>
          <w:b/>
          <w:sz w:val="36"/>
          <w:szCs w:val="36"/>
        </w:rPr>
        <w:t>投标报价单</w:t>
      </w:r>
    </w:p>
    <w:p w14:paraId="52B81DDF">
      <w:pPr>
        <w:spacing w:line="520" w:lineRule="exact"/>
        <w:rPr>
          <w:rFonts w:hint="eastAsia"/>
          <w:sz w:val="30"/>
          <w:szCs w:val="30"/>
        </w:rPr>
      </w:pPr>
    </w:p>
    <w:p w14:paraId="3B23E9A4">
      <w:pPr>
        <w:spacing w:line="52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江苏财经职业技术学院：</w:t>
      </w:r>
    </w:p>
    <w:p w14:paraId="1006235E">
      <w:pPr>
        <w:spacing w:line="520" w:lineRule="exact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我公司愿意参加贵院</w:t>
      </w:r>
      <w:r>
        <w:rPr>
          <w:rFonts w:hint="eastAsia"/>
          <w:sz w:val="30"/>
          <w:szCs w:val="30"/>
          <w:lang w:eastAsia="zh-CN"/>
        </w:rPr>
        <w:t>厚德桥南侧四支渠东堤、西堤补植苗木项目</w:t>
      </w:r>
      <w:r>
        <w:rPr>
          <w:rFonts w:hint="eastAsia"/>
          <w:sz w:val="30"/>
          <w:szCs w:val="30"/>
        </w:rPr>
        <w:t>。主要内容为龙柏120平方米，种植密度30棵/平方米，规格为修剪后高度不低于70CM</w:t>
      </w:r>
      <w:r>
        <w:rPr>
          <w:rFonts w:hint="eastAsia"/>
          <w:sz w:val="30"/>
          <w:szCs w:val="30"/>
          <w:lang w:eastAsia="zh-CN"/>
        </w:rPr>
        <w:t>；</w:t>
      </w:r>
      <w:r>
        <w:rPr>
          <w:rFonts w:hint="eastAsia"/>
          <w:sz w:val="30"/>
          <w:szCs w:val="30"/>
        </w:rPr>
        <w:t>红叶石楠140平方米，种植密度15棵/平方米，规格为修剪后高度不低于60CM</w:t>
      </w:r>
      <w:r>
        <w:rPr>
          <w:rFonts w:hint="eastAsia"/>
          <w:sz w:val="30"/>
          <w:szCs w:val="30"/>
          <w:lang w:eastAsia="zh-CN"/>
        </w:rPr>
        <w:t>；</w:t>
      </w:r>
      <w:r>
        <w:rPr>
          <w:rFonts w:hint="eastAsia"/>
          <w:sz w:val="30"/>
          <w:szCs w:val="30"/>
        </w:rPr>
        <w:t>金边黄杨35平方米，种植密度36棵/平方米，规格为修剪后高度不低于50CM</w:t>
      </w:r>
      <w:r>
        <w:rPr>
          <w:rFonts w:hint="eastAsia"/>
          <w:sz w:val="30"/>
          <w:szCs w:val="30"/>
          <w:lang w:eastAsia="zh-CN"/>
        </w:rPr>
        <w:t>；</w:t>
      </w:r>
      <w:r>
        <w:rPr>
          <w:rFonts w:hint="eastAsia"/>
          <w:sz w:val="30"/>
          <w:szCs w:val="30"/>
        </w:rPr>
        <w:t>大叶黄杨球4棵，规格为冠径180CM</w:t>
      </w:r>
      <w:r>
        <w:rPr>
          <w:rFonts w:hint="eastAsia"/>
          <w:sz w:val="30"/>
          <w:szCs w:val="30"/>
          <w:lang w:eastAsia="zh-CN"/>
        </w:rPr>
        <w:t>；</w:t>
      </w:r>
      <w:r>
        <w:rPr>
          <w:rFonts w:hint="eastAsia"/>
          <w:sz w:val="30"/>
          <w:szCs w:val="30"/>
        </w:rPr>
        <w:t>该区域空地播撒黑麦草</w:t>
      </w:r>
      <w:r>
        <w:rPr>
          <w:rFonts w:hint="eastAsia"/>
          <w:sz w:val="30"/>
          <w:szCs w:val="30"/>
          <w:lang w:eastAsia="zh-CN"/>
        </w:rPr>
        <w:t>；</w:t>
      </w:r>
      <w:r>
        <w:rPr>
          <w:rFonts w:hint="eastAsia"/>
          <w:sz w:val="30"/>
          <w:szCs w:val="30"/>
        </w:rPr>
        <w:t>以上苗木要按照学校要求造型进行补栽。</w:t>
      </w:r>
    </w:p>
    <w:p w14:paraId="16B5BFED">
      <w:pPr>
        <w:spacing w:line="520" w:lineRule="exact"/>
        <w:ind w:firstLine="600" w:firstLineChars="200"/>
        <w:rPr>
          <w:rFonts w:hint="eastAsia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质量标准：包栽包活。</w:t>
      </w:r>
    </w:p>
    <w:p w14:paraId="5A9A085C">
      <w:pPr>
        <w:spacing w:line="520" w:lineRule="exact"/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养护</w:t>
      </w:r>
      <w:r>
        <w:rPr>
          <w:rFonts w:hint="eastAsia"/>
          <w:sz w:val="30"/>
          <w:szCs w:val="30"/>
          <w:lang w:eastAsia="zh-CN"/>
        </w:rPr>
        <w:t>：</w:t>
      </w:r>
      <w:r>
        <w:rPr>
          <w:rFonts w:hint="eastAsia"/>
          <w:sz w:val="30"/>
          <w:szCs w:val="30"/>
        </w:rPr>
        <w:t>养护期限两年</w:t>
      </w:r>
      <w:r>
        <w:rPr>
          <w:rFonts w:hint="eastAsia"/>
          <w:sz w:val="30"/>
          <w:szCs w:val="30"/>
          <w:lang w:eastAsia="zh-CN"/>
        </w:rPr>
        <w:t>；</w:t>
      </w:r>
      <w:r>
        <w:rPr>
          <w:rFonts w:hint="eastAsia"/>
          <w:sz w:val="30"/>
          <w:szCs w:val="30"/>
        </w:rPr>
        <w:t>养护期间负责以上补植苗木的浇水、修剪、除杂草、治病虫害、养护后的场地清洁等。</w:t>
      </w:r>
    </w:p>
    <w:p w14:paraId="418F7800">
      <w:pPr>
        <w:spacing w:line="520" w:lineRule="exact"/>
        <w:ind w:firstLine="600" w:firstLineChars="200"/>
        <w:rPr>
          <w:sz w:val="30"/>
          <w:szCs w:val="30"/>
        </w:rPr>
      </w:pPr>
      <w:r>
        <w:rPr>
          <w:rFonts w:hint="eastAsia"/>
          <w:sz w:val="30"/>
          <w:szCs w:val="30"/>
        </w:rPr>
        <w:t>付款方式</w:t>
      </w:r>
      <w:r>
        <w:rPr>
          <w:rFonts w:hint="eastAsia"/>
          <w:sz w:val="30"/>
          <w:szCs w:val="30"/>
          <w:lang w:eastAsia="zh-CN"/>
        </w:rPr>
        <w:t>：</w:t>
      </w:r>
      <w:r>
        <w:rPr>
          <w:rFonts w:hint="eastAsia"/>
          <w:sz w:val="30"/>
          <w:szCs w:val="30"/>
        </w:rPr>
        <w:t>栽种完成</w:t>
      </w:r>
      <w:r>
        <w:rPr>
          <w:rFonts w:hint="eastAsia"/>
          <w:sz w:val="30"/>
          <w:szCs w:val="30"/>
          <w:lang w:eastAsia="zh-CN"/>
        </w:rPr>
        <w:t>，</w:t>
      </w:r>
      <w:r>
        <w:rPr>
          <w:rFonts w:hint="eastAsia"/>
          <w:sz w:val="30"/>
          <w:szCs w:val="30"/>
        </w:rPr>
        <w:t>验收合格后付60%，养护期内如有苗木死亡，应在一星期内更换到位，补栽苗木养护期顺延；养护期结束，如有未成活的，需进行补栽成活后，付清剩余40%余款。</w:t>
      </w:r>
    </w:p>
    <w:p w14:paraId="0A3E749D">
      <w:pPr>
        <w:ind w:firstLine="600"/>
        <w:jc w:val="left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本工程最高限价</w:t>
      </w:r>
      <w:r>
        <w:rPr>
          <w:rFonts w:hint="eastAsia"/>
          <w:sz w:val="30"/>
          <w:szCs w:val="30"/>
          <w:lang w:val="en-US" w:eastAsia="zh-CN"/>
        </w:rPr>
        <w:t>为人民币肆万元整</w:t>
      </w:r>
      <w:r>
        <w:rPr>
          <w:rFonts w:hint="eastAsia"/>
          <w:sz w:val="30"/>
          <w:szCs w:val="30"/>
        </w:rPr>
        <w:t>。报价内容含人工费、机械费及税收等所有费用。本项目采用最低价中标法。</w:t>
      </w:r>
    </w:p>
    <w:p w14:paraId="72429C39">
      <w:pPr>
        <w:jc w:val="center"/>
        <w:rPr>
          <w:rFonts w:hint="eastAsia"/>
          <w:lang w:eastAsia="zh-CN"/>
        </w:rPr>
      </w:pPr>
      <w:r>
        <w:rPr>
          <w:rFonts w:hint="eastAsia"/>
          <w:lang w:eastAsia="zh-CN"/>
        </w:rPr>
        <w:t>报价表</w:t>
      </w:r>
    </w:p>
    <w:tbl>
      <w:tblPr>
        <w:tblStyle w:val="7"/>
        <w:tblW w:w="8361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8"/>
        <w:gridCol w:w="2281"/>
        <w:gridCol w:w="872"/>
        <w:gridCol w:w="1170"/>
        <w:gridCol w:w="1335"/>
        <w:gridCol w:w="2025"/>
      </w:tblGrid>
      <w:tr w14:paraId="41BCE3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9D35F3">
            <w:pPr>
              <w:pStyle w:val="5"/>
              <w:widowControl w:val="0"/>
              <w:spacing w:before="278" w:beforeAutospacing="0" w:after="238" w:line="0" w:lineRule="atLeast"/>
              <w:jc w:val="center"/>
              <w:rPr>
                <w:rFonts w:ascii="新宋体" w:hAnsi="新宋体" w:eastAsia="新宋体"/>
                <w:sz w:val="20"/>
                <w:szCs w:val="20"/>
              </w:rPr>
            </w:pPr>
            <w:r>
              <w:rPr>
                <w:rFonts w:ascii="新宋体" w:hAnsi="新宋体" w:eastAsia="新宋体"/>
                <w:sz w:val="20"/>
                <w:szCs w:val="20"/>
                <w:lang w:val="en-US" w:eastAsia="zh-CN" w:bidi="ar-SA"/>
              </w:rPr>
              <w:t>序号</w:t>
            </w: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2BB1B71">
            <w:pPr>
              <w:pStyle w:val="5"/>
              <w:widowControl w:val="0"/>
              <w:spacing w:before="278" w:beforeAutospacing="0" w:after="238" w:line="0" w:lineRule="atLeast"/>
              <w:jc w:val="center"/>
              <w:rPr>
                <w:rFonts w:hint="default" w:ascii="新宋体" w:hAnsi="新宋体" w:eastAsia="新宋体"/>
                <w:sz w:val="20"/>
                <w:szCs w:val="20"/>
                <w:lang w:val="en-US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 w:bidi="ar-SA"/>
              </w:rPr>
              <w:t>苗木品种</w:t>
            </w: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023F03">
            <w:pPr>
              <w:pStyle w:val="5"/>
              <w:widowControl w:val="0"/>
              <w:spacing w:before="278" w:beforeAutospacing="0" w:after="238" w:line="0" w:lineRule="atLeast"/>
              <w:jc w:val="center"/>
              <w:rPr>
                <w:rFonts w:hint="default" w:ascii="新宋体" w:hAnsi="新宋体" w:eastAsia="新宋体"/>
                <w:sz w:val="20"/>
                <w:szCs w:val="20"/>
                <w:lang w:val="en-US" w:eastAsia="zh-CN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/>
              </w:rPr>
              <w:t>单位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084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/>
                <w:sz w:val="20"/>
                <w:szCs w:val="20"/>
                <w:lang w:val="en-US" w:eastAsia="zh-CN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/>
              </w:rPr>
              <w:t>数量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8BFE77">
            <w:pPr>
              <w:pStyle w:val="5"/>
              <w:widowControl w:val="0"/>
              <w:spacing w:before="278" w:beforeAutospacing="0" w:after="238" w:line="0" w:lineRule="atLeast"/>
              <w:jc w:val="center"/>
              <w:rPr>
                <w:rFonts w:ascii="新宋体" w:hAnsi="新宋体" w:eastAsia="新宋体"/>
                <w:sz w:val="20"/>
                <w:szCs w:val="20"/>
              </w:rPr>
            </w:pPr>
            <w:r>
              <w:rPr>
                <w:rFonts w:ascii="新宋体" w:hAnsi="新宋体" w:eastAsia="新宋体"/>
                <w:sz w:val="20"/>
                <w:szCs w:val="20"/>
                <w:lang w:val="en-US" w:eastAsia="zh-CN" w:bidi="ar-SA"/>
              </w:rPr>
              <w:t>单价（元）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64433F">
            <w:pPr>
              <w:pStyle w:val="5"/>
              <w:widowControl w:val="0"/>
              <w:spacing w:before="278" w:beforeAutospacing="0" w:after="238" w:line="0" w:lineRule="atLeast"/>
              <w:jc w:val="center"/>
              <w:rPr>
                <w:rFonts w:ascii="新宋体" w:hAnsi="新宋体" w:eastAsia="新宋体"/>
                <w:sz w:val="20"/>
                <w:szCs w:val="20"/>
              </w:rPr>
            </w:pPr>
            <w:r>
              <w:rPr>
                <w:rFonts w:ascii="新宋体" w:hAnsi="新宋体" w:eastAsia="新宋体"/>
                <w:sz w:val="20"/>
                <w:szCs w:val="20"/>
                <w:lang w:val="en-US" w:eastAsia="zh-CN" w:bidi="ar-SA"/>
              </w:rPr>
              <w:t>合计</w:t>
            </w:r>
          </w:p>
        </w:tc>
      </w:tr>
      <w:tr w14:paraId="7E4C21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CFD3E58">
            <w:pPr>
              <w:pStyle w:val="5"/>
              <w:widowControl w:val="0"/>
              <w:spacing w:before="278" w:beforeAutospacing="0" w:after="238"/>
              <w:jc w:val="center"/>
              <w:rPr>
                <w:rFonts w:ascii="新宋体" w:hAnsi="新宋体" w:eastAsia="新宋体"/>
                <w:sz w:val="20"/>
                <w:szCs w:val="20"/>
              </w:rPr>
            </w:pPr>
            <w:r>
              <w:rPr>
                <w:rFonts w:ascii="新宋体" w:hAnsi="新宋体" w:eastAsia="新宋体"/>
                <w:sz w:val="20"/>
                <w:szCs w:val="20"/>
                <w:lang w:val="en-US" w:eastAsia="zh-CN" w:bidi="ar-SA"/>
              </w:rPr>
              <w:t>1</w:t>
            </w: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05A5B6">
            <w:pPr>
              <w:pStyle w:val="5"/>
              <w:widowControl w:val="0"/>
              <w:spacing w:before="278" w:beforeAutospacing="0" w:after="238" w:line="0" w:lineRule="atLeast"/>
              <w:jc w:val="center"/>
              <w:rPr>
                <w:rFonts w:hint="default" w:ascii="新宋体" w:hAnsi="新宋体" w:eastAsia="新宋体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 w:bidi="ar-SA"/>
              </w:rPr>
              <w:t>龙柏（修剪后高度不低于70CM</w:t>
            </w: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 w:bidi="ar-SA"/>
              </w:rPr>
              <w:t>）</w:t>
            </w: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7ECF3D7">
            <w:pPr>
              <w:pStyle w:val="5"/>
              <w:widowControl w:val="0"/>
              <w:spacing w:before="278" w:beforeAutospacing="0" w:after="238" w:line="0" w:lineRule="atLeast"/>
              <w:jc w:val="center"/>
              <w:rPr>
                <w:rFonts w:hint="default" w:ascii="新宋体" w:hAnsi="新宋体" w:eastAsia="新宋体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 w:bidi="ar-SA"/>
              </w:rPr>
              <w:t>棵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123F2F">
            <w:pPr>
              <w:pStyle w:val="5"/>
              <w:widowControl w:val="0"/>
              <w:spacing w:before="278" w:beforeAutospacing="0" w:after="238" w:line="0" w:lineRule="atLeast"/>
              <w:jc w:val="center"/>
              <w:rPr>
                <w:rFonts w:hint="default" w:ascii="新宋体" w:hAnsi="新宋体" w:eastAsia="新宋体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 w:bidi="ar-SA"/>
              </w:rPr>
              <w:t>3600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C7734EF">
            <w:pPr>
              <w:pStyle w:val="5"/>
              <w:widowControl w:val="0"/>
              <w:spacing w:before="278" w:beforeAutospacing="0" w:after="238"/>
              <w:jc w:val="both"/>
              <w:rPr>
                <w:rFonts w:ascii="新宋体" w:hAnsi="新宋体" w:eastAsia="新宋体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99698A1">
            <w:pPr>
              <w:pStyle w:val="5"/>
              <w:widowControl w:val="0"/>
              <w:spacing w:before="278" w:beforeAutospacing="0" w:after="238"/>
              <w:jc w:val="both"/>
              <w:rPr>
                <w:rFonts w:ascii="新宋体" w:hAnsi="新宋体" w:eastAsia="新宋体"/>
                <w:sz w:val="20"/>
                <w:szCs w:val="20"/>
              </w:rPr>
            </w:pPr>
          </w:p>
        </w:tc>
      </w:tr>
      <w:tr w14:paraId="5A9650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55D5995">
            <w:pPr>
              <w:pStyle w:val="5"/>
              <w:widowControl w:val="0"/>
              <w:spacing w:before="278" w:beforeAutospacing="0" w:after="238"/>
              <w:jc w:val="center"/>
              <w:rPr>
                <w:rFonts w:ascii="新宋体" w:hAnsi="新宋体" w:eastAsia="新宋体"/>
                <w:sz w:val="20"/>
                <w:szCs w:val="20"/>
              </w:rPr>
            </w:pPr>
            <w:r>
              <w:rPr>
                <w:rFonts w:ascii="新宋体" w:hAnsi="新宋体" w:eastAsia="新宋体"/>
                <w:sz w:val="20"/>
                <w:szCs w:val="20"/>
                <w:lang w:val="en-US" w:eastAsia="zh-CN" w:bidi="ar-SA"/>
              </w:rPr>
              <w:t>2</w:t>
            </w: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3617DB">
            <w:pPr>
              <w:pStyle w:val="5"/>
              <w:widowControl w:val="0"/>
              <w:spacing w:before="278" w:beforeAutospacing="0" w:after="238" w:line="0" w:lineRule="atLeast"/>
              <w:jc w:val="center"/>
              <w:rPr>
                <w:rFonts w:hint="default" w:ascii="新宋体" w:hAnsi="新宋体" w:eastAsia="新宋体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 w:bidi="ar-SA"/>
              </w:rPr>
              <w:t>红叶石楠（修剪后高度不低于60CM</w:t>
            </w: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 w:bidi="ar-SA"/>
              </w:rPr>
              <w:t>）</w:t>
            </w: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E4919B">
            <w:pPr>
              <w:pStyle w:val="5"/>
              <w:widowControl w:val="0"/>
              <w:spacing w:before="278" w:beforeAutospacing="0" w:after="238" w:line="0" w:lineRule="atLeast"/>
              <w:jc w:val="center"/>
              <w:rPr>
                <w:rFonts w:hint="default" w:ascii="新宋体" w:hAnsi="新宋体" w:eastAsia="新宋体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 w:bidi="ar-SA"/>
              </w:rPr>
              <w:t>棵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D7FA3B">
            <w:pPr>
              <w:pStyle w:val="5"/>
              <w:widowControl w:val="0"/>
              <w:spacing w:before="278" w:beforeAutospacing="0" w:after="238" w:line="0" w:lineRule="atLeast"/>
              <w:jc w:val="center"/>
              <w:rPr>
                <w:rFonts w:hint="default" w:ascii="新宋体" w:hAnsi="新宋体" w:eastAsia="新宋体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 w:bidi="ar-SA"/>
              </w:rPr>
              <w:t>2100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AB346E">
            <w:pPr>
              <w:pStyle w:val="5"/>
              <w:widowControl w:val="0"/>
              <w:spacing w:before="278" w:beforeAutospacing="0" w:after="238"/>
              <w:jc w:val="both"/>
              <w:rPr>
                <w:rFonts w:ascii="新宋体" w:hAnsi="新宋体" w:eastAsia="新宋体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B856530">
            <w:pPr>
              <w:pStyle w:val="5"/>
              <w:widowControl w:val="0"/>
              <w:spacing w:before="278" w:beforeAutospacing="0" w:after="238"/>
              <w:jc w:val="both"/>
              <w:rPr>
                <w:rFonts w:ascii="新宋体" w:hAnsi="新宋体" w:eastAsia="新宋体"/>
                <w:sz w:val="20"/>
                <w:szCs w:val="20"/>
              </w:rPr>
            </w:pPr>
          </w:p>
        </w:tc>
      </w:tr>
      <w:tr w14:paraId="354E7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8FA35A8">
            <w:pPr>
              <w:pStyle w:val="5"/>
              <w:widowControl w:val="0"/>
              <w:spacing w:before="278" w:beforeAutospacing="0" w:after="238"/>
              <w:jc w:val="center"/>
              <w:rPr>
                <w:rFonts w:hint="default" w:ascii="新宋体" w:hAnsi="新宋体" w:eastAsia="新宋体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 w:bidi="ar-SA"/>
              </w:rPr>
              <w:t>3</w:t>
            </w: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D13E78">
            <w:pPr>
              <w:pStyle w:val="5"/>
              <w:widowControl w:val="0"/>
              <w:spacing w:before="278" w:beforeAutospacing="0" w:after="238" w:line="0" w:lineRule="atLeast"/>
              <w:jc w:val="center"/>
              <w:rPr>
                <w:rFonts w:hint="eastAsia" w:ascii="新宋体" w:hAnsi="新宋体" w:eastAsia="新宋体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 w:bidi="ar-SA"/>
              </w:rPr>
              <w:t>金边黄杨（修剪后高度</w:t>
            </w:r>
            <w:r>
              <w:rPr>
                <w:rFonts w:hint="eastAsia" w:ascii="新宋体" w:hAnsi="新宋体" w:eastAsia="新宋体" w:cstheme="minorBidi"/>
                <w:kern w:val="2"/>
                <w:sz w:val="20"/>
                <w:szCs w:val="20"/>
                <w:lang w:val="en-US" w:eastAsia="zh-CN" w:bidi="ar-SA"/>
              </w:rPr>
              <w:t>不低于50CM）</w:t>
            </w: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0B33AB1">
            <w:pPr>
              <w:pStyle w:val="5"/>
              <w:widowControl w:val="0"/>
              <w:spacing w:before="278" w:beforeAutospacing="0" w:after="238" w:line="0" w:lineRule="atLeast"/>
              <w:jc w:val="center"/>
              <w:rPr>
                <w:rFonts w:hint="default" w:ascii="新宋体" w:hAnsi="新宋体" w:eastAsia="新宋体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 w:bidi="ar-SA"/>
              </w:rPr>
              <w:t>棵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4DC409">
            <w:pPr>
              <w:pStyle w:val="5"/>
              <w:widowControl w:val="0"/>
              <w:spacing w:before="278" w:beforeAutospacing="0" w:after="238" w:line="0" w:lineRule="atLeast"/>
              <w:jc w:val="center"/>
              <w:rPr>
                <w:rFonts w:hint="default" w:ascii="新宋体" w:hAnsi="新宋体" w:eastAsia="新宋体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 w:bidi="ar-SA"/>
              </w:rPr>
              <w:t>1260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1584CC">
            <w:pPr>
              <w:pStyle w:val="5"/>
              <w:widowControl w:val="0"/>
              <w:spacing w:before="278" w:beforeAutospacing="0" w:after="238"/>
              <w:jc w:val="both"/>
              <w:rPr>
                <w:rFonts w:ascii="新宋体" w:hAnsi="新宋体" w:eastAsia="新宋体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00EFB78">
            <w:pPr>
              <w:pStyle w:val="5"/>
              <w:widowControl w:val="0"/>
              <w:spacing w:before="278" w:beforeAutospacing="0" w:after="238"/>
              <w:jc w:val="both"/>
              <w:rPr>
                <w:rFonts w:ascii="新宋体" w:hAnsi="新宋体" w:eastAsia="新宋体"/>
                <w:sz w:val="20"/>
                <w:szCs w:val="20"/>
              </w:rPr>
            </w:pPr>
          </w:p>
        </w:tc>
      </w:tr>
      <w:tr w14:paraId="60CD07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1E7825E">
            <w:pPr>
              <w:pStyle w:val="5"/>
              <w:widowControl w:val="0"/>
              <w:spacing w:before="278" w:beforeAutospacing="0" w:after="238"/>
              <w:jc w:val="center"/>
              <w:rPr>
                <w:rFonts w:hint="default" w:ascii="新宋体" w:hAnsi="新宋体" w:eastAsia="新宋体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 w:bidi="ar-SA"/>
              </w:rPr>
              <w:t>4</w:t>
            </w: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151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/>
                <w:sz w:val="20"/>
                <w:szCs w:val="20"/>
                <w:lang w:val="en-US" w:eastAsia="zh-CN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/>
              </w:rPr>
              <w:t>大叶黄杨球</w:t>
            </w:r>
            <w:bookmarkStart w:id="0" w:name="_GoBack"/>
            <w:bookmarkEnd w:id="0"/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0B7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/>
                <w:sz w:val="20"/>
                <w:szCs w:val="20"/>
                <w:lang w:val="en-US" w:eastAsia="zh-CN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912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新宋体" w:hAnsi="新宋体" w:eastAsia="新宋体"/>
                <w:sz w:val="20"/>
                <w:szCs w:val="20"/>
                <w:lang w:val="en-US" w:eastAsia="zh-CN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78C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/>
                <w:sz w:val="20"/>
                <w:szCs w:val="20"/>
                <w:lang w:val="en-US" w:eastAsia="zh-CN"/>
              </w:rPr>
            </w:pP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DB00773">
            <w:pPr>
              <w:pStyle w:val="5"/>
              <w:widowControl w:val="0"/>
              <w:spacing w:before="278" w:beforeAutospacing="0" w:after="238"/>
              <w:jc w:val="center"/>
              <w:rPr>
                <w:rFonts w:ascii="新宋体" w:hAnsi="新宋体" w:eastAsia="新宋体"/>
                <w:sz w:val="20"/>
                <w:szCs w:val="20"/>
              </w:rPr>
            </w:pPr>
          </w:p>
        </w:tc>
      </w:tr>
      <w:tr w14:paraId="24B49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3DC21B">
            <w:pPr>
              <w:pStyle w:val="5"/>
              <w:widowControl w:val="0"/>
              <w:spacing w:before="278" w:beforeAutospacing="0" w:after="238"/>
              <w:jc w:val="center"/>
              <w:rPr>
                <w:rFonts w:hint="default" w:ascii="新宋体" w:hAnsi="新宋体" w:eastAsia="新宋体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 w:bidi="ar-SA"/>
              </w:rPr>
              <w:t>5</w:t>
            </w: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E5F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/>
                <w:sz w:val="20"/>
                <w:szCs w:val="20"/>
                <w:lang w:val="en-US" w:eastAsia="zh-CN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/>
              </w:rPr>
              <w:t>黑麦草</w:t>
            </w: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9F36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/>
                <w:sz w:val="20"/>
                <w:szCs w:val="20"/>
                <w:lang w:val="en-US" w:eastAsia="zh-CN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B30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新宋体" w:hAnsi="新宋体" w:eastAsia="新宋体"/>
                <w:sz w:val="20"/>
                <w:szCs w:val="20"/>
                <w:lang w:val="en-US" w:eastAsia="zh-CN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/>
              </w:rPr>
              <w:t>/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3186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/>
                <w:sz w:val="20"/>
                <w:szCs w:val="20"/>
                <w:lang w:val="en-US" w:eastAsia="zh-CN"/>
              </w:rPr>
            </w:pPr>
          </w:p>
          <w:p w14:paraId="5D966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/>
                <w:sz w:val="20"/>
                <w:szCs w:val="20"/>
                <w:lang w:val="en-US" w:eastAsia="zh-CN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/>
              </w:rPr>
              <w:t>/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DF64048">
            <w:pPr>
              <w:pStyle w:val="5"/>
              <w:widowControl w:val="0"/>
              <w:spacing w:before="278" w:beforeAutospacing="0" w:after="238"/>
              <w:jc w:val="both"/>
              <w:rPr>
                <w:rFonts w:ascii="新宋体" w:hAnsi="新宋体" w:eastAsia="新宋体"/>
                <w:sz w:val="20"/>
                <w:szCs w:val="20"/>
              </w:rPr>
            </w:pPr>
          </w:p>
        </w:tc>
      </w:tr>
      <w:tr w14:paraId="79F11A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6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1ACD13">
            <w:pPr>
              <w:pStyle w:val="5"/>
              <w:widowControl w:val="0"/>
              <w:spacing w:before="278" w:beforeAutospacing="0" w:after="238"/>
              <w:jc w:val="center"/>
              <w:rPr>
                <w:rFonts w:ascii="新宋体" w:hAnsi="新宋体" w:eastAsia="新宋体"/>
                <w:sz w:val="20"/>
                <w:szCs w:val="20"/>
                <w:lang w:val="en-US" w:eastAsia="zh-CN" w:bidi="ar-SA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D40C813">
            <w:pPr>
              <w:pStyle w:val="5"/>
              <w:widowControl w:val="0"/>
              <w:spacing w:before="278" w:beforeAutospacing="0" w:after="238"/>
              <w:jc w:val="center"/>
              <w:rPr>
                <w:rFonts w:hint="eastAsia" w:ascii="新宋体" w:hAnsi="新宋体" w:eastAsia="新宋体" w:cs="宋体"/>
                <w:kern w:val="0"/>
                <w:sz w:val="20"/>
                <w:szCs w:val="20"/>
                <w:lang w:val="en-US" w:eastAsia="zh-CN" w:bidi="ar-SA"/>
              </w:rPr>
            </w:pPr>
          </w:p>
        </w:tc>
        <w:tc>
          <w:tcPr>
            <w:tcW w:w="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E64443F">
            <w:pPr>
              <w:pStyle w:val="5"/>
              <w:widowControl w:val="0"/>
              <w:spacing w:before="278" w:beforeAutospacing="0" w:after="238"/>
              <w:jc w:val="center"/>
              <w:rPr>
                <w:rFonts w:hint="default" w:ascii="新宋体" w:hAnsi="新宋体" w:eastAsia="新宋体"/>
                <w:sz w:val="20"/>
                <w:szCs w:val="20"/>
                <w:lang w:val="en-US" w:eastAsia="zh-CN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806B2B6">
            <w:pPr>
              <w:pStyle w:val="5"/>
              <w:widowControl w:val="0"/>
              <w:spacing w:before="278" w:beforeAutospacing="0" w:after="238"/>
              <w:jc w:val="center"/>
              <w:rPr>
                <w:rFonts w:hint="default" w:ascii="新宋体" w:hAnsi="新宋体" w:eastAsia="新宋体"/>
                <w:sz w:val="20"/>
                <w:szCs w:val="20"/>
                <w:lang w:val="en-US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BD3652">
            <w:pPr>
              <w:pStyle w:val="5"/>
              <w:widowControl w:val="0"/>
              <w:spacing w:before="278" w:beforeAutospacing="0" w:after="238"/>
              <w:jc w:val="center"/>
              <w:rPr>
                <w:rFonts w:ascii="新宋体" w:hAnsi="新宋体" w:eastAsia="新宋体"/>
                <w:sz w:val="20"/>
                <w:szCs w:val="20"/>
              </w:rPr>
            </w:pPr>
            <w:r>
              <w:rPr>
                <w:rFonts w:hint="eastAsia" w:ascii="新宋体" w:hAnsi="新宋体" w:eastAsia="新宋体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F33BDC">
            <w:pPr>
              <w:pStyle w:val="5"/>
              <w:widowControl w:val="0"/>
              <w:spacing w:before="278" w:beforeAutospacing="0" w:after="238"/>
              <w:jc w:val="center"/>
              <w:rPr>
                <w:rFonts w:ascii="新宋体" w:hAnsi="新宋体" w:eastAsia="新宋体"/>
                <w:sz w:val="20"/>
                <w:szCs w:val="20"/>
              </w:rPr>
            </w:pPr>
          </w:p>
        </w:tc>
      </w:tr>
    </w:tbl>
    <w:p w14:paraId="0070F0DB">
      <w:pPr>
        <w:spacing w:line="500" w:lineRule="exact"/>
        <w:ind w:firstLine="600" w:firstLineChars="200"/>
        <w:rPr>
          <w:sz w:val="30"/>
          <w:szCs w:val="30"/>
        </w:rPr>
      </w:pPr>
      <w:r>
        <w:rPr>
          <w:rFonts w:hint="eastAsia"/>
          <w:sz w:val="30"/>
          <w:szCs w:val="30"/>
        </w:rPr>
        <w:t>我公司同意以上要求，报价为人民币（大写）＿＿＿＿＿＿＿＿＿元， 小写：＿＿＿＿＿＿元。</w:t>
      </w:r>
    </w:p>
    <w:p w14:paraId="7438C265">
      <w:pPr>
        <w:spacing w:line="500" w:lineRule="exact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　　　　　　　　</w:t>
      </w:r>
    </w:p>
    <w:p w14:paraId="6C76194F">
      <w:pPr>
        <w:spacing w:line="500" w:lineRule="exact"/>
        <w:rPr>
          <w:rFonts w:hint="eastAsia"/>
          <w:sz w:val="30"/>
          <w:szCs w:val="30"/>
        </w:rPr>
      </w:pPr>
    </w:p>
    <w:p w14:paraId="4766B973">
      <w:pPr>
        <w:spacing w:line="500" w:lineRule="exact"/>
        <w:ind w:firstLine="4350" w:firstLineChars="1450"/>
        <w:rPr>
          <w:sz w:val="30"/>
          <w:szCs w:val="30"/>
        </w:rPr>
      </w:pPr>
      <w:r>
        <w:rPr>
          <w:rFonts w:hint="eastAsia"/>
          <w:sz w:val="30"/>
          <w:szCs w:val="30"/>
        </w:rPr>
        <w:t>公司：</w:t>
      </w:r>
    </w:p>
    <w:p w14:paraId="6764FFA4"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　　　　　　　　　　　　　　　　　　</w:t>
      </w:r>
    </w:p>
    <w:p w14:paraId="3CE392B1">
      <w:pPr>
        <w:spacing w:line="500" w:lineRule="exact"/>
        <w:ind w:right="600" w:firstLine="900" w:firstLineChars="300"/>
        <w:jc w:val="center"/>
        <w:rPr>
          <w:sz w:val="30"/>
          <w:szCs w:val="30"/>
        </w:rPr>
      </w:pPr>
      <w:r>
        <w:rPr>
          <w:rFonts w:hint="eastAsia"/>
          <w:sz w:val="30"/>
          <w:szCs w:val="30"/>
          <w:lang w:val="en-US" w:eastAsia="zh-CN"/>
        </w:rPr>
        <w:t xml:space="preserve">     </w:t>
      </w:r>
      <w:r>
        <w:rPr>
          <w:rFonts w:hint="eastAsia"/>
          <w:sz w:val="30"/>
          <w:szCs w:val="30"/>
        </w:rPr>
        <w:t>法人代表或委托人：</w:t>
      </w:r>
    </w:p>
    <w:p w14:paraId="40D082D8">
      <w:pPr>
        <w:spacing w:line="500" w:lineRule="exact"/>
        <w:ind w:right="600" w:firstLine="900" w:firstLineChars="300"/>
        <w:jc w:val="center"/>
        <w:rPr>
          <w:sz w:val="30"/>
          <w:szCs w:val="30"/>
        </w:rPr>
      </w:pPr>
      <w:r>
        <w:rPr>
          <w:rFonts w:hint="eastAsia"/>
          <w:sz w:val="30"/>
          <w:szCs w:val="30"/>
          <w:lang w:val="en-US" w:eastAsia="zh-CN"/>
        </w:rPr>
        <w:t xml:space="preserve">     </w:t>
      </w:r>
      <w:r>
        <w:rPr>
          <w:rFonts w:hint="eastAsia"/>
          <w:sz w:val="30"/>
          <w:szCs w:val="30"/>
        </w:rPr>
        <w:t>（签字盖章）</w:t>
      </w:r>
    </w:p>
    <w:p w14:paraId="24075365">
      <w:pPr>
        <w:spacing w:line="500" w:lineRule="exact"/>
        <w:ind w:firstLine="900" w:firstLineChars="300"/>
        <w:jc w:val="right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20</w:t>
      </w:r>
      <w:r>
        <w:rPr>
          <w:rFonts w:hint="eastAsia"/>
          <w:sz w:val="30"/>
          <w:szCs w:val="30"/>
          <w:lang w:val="en-US" w:eastAsia="zh-CN"/>
        </w:rPr>
        <w:t>25</w:t>
      </w:r>
      <w:r>
        <w:rPr>
          <w:rFonts w:hint="eastAsia"/>
          <w:sz w:val="30"/>
          <w:szCs w:val="30"/>
        </w:rPr>
        <w:t>年</w:t>
      </w:r>
      <w:r>
        <w:rPr>
          <w:rFonts w:hint="eastAsia"/>
          <w:sz w:val="30"/>
          <w:szCs w:val="30"/>
          <w:lang w:val="en-US" w:eastAsia="zh-CN"/>
        </w:rPr>
        <w:t xml:space="preserve">  </w:t>
      </w:r>
      <w:r>
        <w:rPr>
          <w:rFonts w:hint="eastAsia"/>
          <w:sz w:val="30"/>
          <w:szCs w:val="30"/>
        </w:rPr>
        <w:t>月</w:t>
      </w:r>
      <w:r>
        <w:rPr>
          <w:rFonts w:hint="eastAsia"/>
          <w:sz w:val="30"/>
          <w:szCs w:val="30"/>
          <w:lang w:val="en-US" w:eastAsia="zh-CN"/>
        </w:rPr>
        <w:t xml:space="preserve">   </w:t>
      </w:r>
      <w:r>
        <w:rPr>
          <w:rFonts w:hint="eastAsia"/>
          <w:sz w:val="30"/>
          <w:szCs w:val="30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新宋体">
    <w:panose1 w:val="02010609030101010101"/>
    <w:charset w:val="86"/>
    <w:family w:val="roman"/>
    <w:pitch w:val="default"/>
    <w:sig w:usb0="0000028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3C7E"/>
    <w:rsid w:val="00205FEE"/>
    <w:rsid w:val="00236C42"/>
    <w:rsid w:val="0026720D"/>
    <w:rsid w:val="0027452E"/>
    <w:rsid w:val="0035055E"/>
    <w:rsid w:val="003767B2"/>
    <w:rsid w:val="003A7DEC"/>
    <w:rsid w:val="003B5897"/>
    <w:rsid w:val="004141F5"/>
    <w:rsid w:val="00470EFF"/>
    <w:rsid w:val="005A652F"/>
    <w:rsid w:val="005B0385"/>
    <w:rsid w:val="0060133C"/>
    <w:rsid w:val="00671D36"/>
    <w:rsid w:val="00726E85"/>
    <w:rsid w:val="0079493F"/>
    <w:rsid w:val="007F08A5"/>
    <w:rsid w:val="00815E6C"/>
    <w:rsid w:val="0082697C"/>
    <w:rsid w:val="00843C7E"/>
    <w:rsid w:val="008D61C2"/>
    <w:rsid w:val="0098520B"/>
    <w:rsid w:val="009A5CE7"/>
    <w:rsid w:val="009B2314"/>
    <w:rsid w:val="009E3F07"/>
    <w:rsid w:val="009F0250"/>
    <w:rsid w:val="00A75F29"/>
    <w:rsid w:val="00BA542F"/>
    <w:rsid w:val="00C928F3"/>
    <w:rsid w:val="00CA3057"/>
    <w:rsid w:val="00D50B9E"/>
    <w:rsid w:val="00E666DD"/>
    <w:rsid w:val="00EC5A20"/>
    <w:rsid w:val="00F32410"/>
    <w:rsid w:val="00FB0B35"/>
    <w:rsid w:val="0335567A"/>
    <w:rsid w:val="1282275E"/>
    <w:rsid w:val="282B5D5B"/>
    <w:rsid w:val="33994D7C"/>
    <w:rsid w:val="56AF6F43"/>
    <w:rsid w:val="66184A99"/>
    <w:rsid w:val="78C96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6"/>
    <w:qFormat/>
    <w:uiPriority w:val="0"/>
    <w:pPr>
      <w:widowControl/>
      <w:spacing w:beforeAutospacing="1" w:after="142"/>
    </w:pPr>
    <w:rPr>
      <w:rFonts w:ascii="宋体" w:hAnsi="宋体" w:eastAsia="宋体" w:cs="宋体"/>
      <w:kern w:val="0"/>
      <w:sz w:val="24"/>
      <w:szCs w:val="24"/>
    </w:rPr>
  </w:style>
  <w:style w:type="paragraph" w:customStyle="1" w:styleId="6">
    <w:name w:val="正文1"/>
    <w:qFormat/>
    <w:uiPriority w:val="0"/>
    <w:pPr>
      <w:widowControl w:val="0"/>
      <w:suppressAutoHyphens w:val="0"/>
      <w:bidi w:val="0"/>
      <w:spacing w:before="0" w:after="0"/>
      <w:jc w:val="both"/>
    </w:pPr>
    <w:rPr>
      <w:rFonts w:asciiTheme="minorHAnsi" w:hAnsiTheme="minorHAnsi" w:eastAsiaTheme="minorEastAsia" w:cstheme="minorBidi"/>
      <w:color w:val="auto"/>
      <w:kern w:val="2"/>
      <w:sz w:val="21"/>
      <w:szCs w:val="22"/>
      <w:lang w:val="en-US" w:eastAsia="zh-CN" w:bidi="ar-SA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页眉 Char"/>
    <w:basedOn w:val="9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9"/>
    <w:link w:val="3"/>
    <w:qFormat/>
    <w:uiPriority w:val="99"/>
    <w:rPr>
      <w:sz w:val="18"/>
      <w:szCs w:val="18"/>
    </w:rPr>
  </w:style>
  <w:style w:type="character" w:customStyle="1" w:styleId="12">
    <w:name w:val="批注框文本 Char"/>
    <w:basedOn w:val="9"/>
    <w:link w:val="2"/>
    <w:semiHidden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微软用户</Company>
  <Pages>2</Pages>
  <Words>283</Words>
  <Characters>288</Characters>
  <Lines>2</Lines>
  <Paragraphs>1</Paragraphs>
  <TotalTime>14</TotalTime>
  <ScaleCrop>false</ScaleCrop>
  <LinksUpToDate>false</LinksUpToDate>
  <CharactersWithSpaces>330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2015-08-07T02:04:00Z</dcterms:created>
  <dc:creator>微软用户</dc:creator>
  <cp:lastModifiedBy>水中鱼</cp:lastModifiedBy>
  <cp:lastPrinted>2021-09-17T08:37:00Z</cp:lastPrinted>
  <dcterms:modified xsi:type="dcterms:W3CDTF">2025-12-11T09:22:00Z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F74AE3BF8C1F4439A730729D619732D2</vt:lpwstr>
  </property>
  <property fmtid="{D5CDD505-2E9C-101B-9397-08002B2CF9AE}" pid="4" name="KSOTemplateDocerSaveRecord">
    <vt:lpwstr>eyJoZGlkIjoiYmRiYWEwZjBhOWRhZDhjZjg3NjVjYmQ4ZmY4MmQxNWQiLCJ1c2VySWQiOiI0MDA0NzIwMzgifQ==</vt:lpwstr>
  </property>
</Properties>
</file>